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3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60.65pt;height:76.55pt;mso-position-horizontal-relative:char;mso-position-vertical-relative:line" type="#_x0000_t202" id="docshape1" filled="true" fillcolor="#00829b" stroked="false">
            <w10:anchorlock/>
            <v:textbox inset="0,0,0,0">
              <w:txbxContent>
                <w:p>
                  <w:pPr>
                    <w:spacing w:before="407"/>
                    <w:ind w:left="572" w:right="0" w:firstLine="0"/>
                    <w:jc w:val="left"/>
                    <w:rPr>
                      <w:rFonts w:ascii="Calibri"/>
                      <w:b/>
                      <w:color w:val="000000"/>
                      <w:sz w:val="68"/>
                    </w:rPr>
                  </w:pPr>
                  <w:r>
                    <w:rPr>
                      <w:rFonts w:ascii="Calibri"/>
                      <w:b/>
                      <w:color w:val="FFFFFF"/>
                      <w:sz w:val="68"/>
                    </w:rPr>
                    <w:t>IMPORTANT</w:t>
                  </w:r>
                  <w:r>
                    <w:rPr>
                      <w:rFonts w:ascii="Calibri"/>
                      <w:b/>
                      <w:color w:val="FFFFFF"/>
                      <w:spacing w:val="21"/>
                      <w:sz w:val="6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68"/>
                    </w:rPr>
                    <w:t>INFORMATION</w:t>
                  </w:r>
                  <w:r>
                    <w:rPr>
                      <w:rFonts w:ascii="Calibri"/>
                      <w:b/>
                      <w:color w:val="FFFFFF"/>
                      <w:spacing w:val="23"/>
                      <w:sz w:val="6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68"/>
                    </w:rPr>
                    <w:t>FOR</w:t>
                  </w:r>
                  <w:r>
                    <w:rPr>
                      <w:rFonts w:ascii="Calibri"/>
                      <w:b/>
                      <w:color w:val="FFFFFF"/>
                      <w:spacing w:val="4"/>
                      <w:sz w:val="6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68"/>
                    </w:rPr>
                    <w:t>CLUB</w:t>
                  </w:r>
                  <w:r>
                    <w:rPr>
                      <w:rFonts w:ascii="Calibri"/>
                      <w:b/>
                      <w:color w:val="FFFFFF"/>
                      <w:spacing w:val="23"/>
                      <w:sz w:val="6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68"/>
                    </w:rPr>
                    <w:t>MEMBERS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660" w:bottom="280" w:left="700" w:right="540"/>
          <w:pgBorders w:offsetFrom="page">
            <w:top w:val="dotted" w:color="231F20" w:space="13" w:sz="4"/>
            <w:left w:val="dotted" w:color="231F20" w:space="15" w:sz="4"/>
            <w:bottom w:val="dotted" w:color="231F20" w:space="13" w:sz="4"/>
            <w:right w:val="dotted" w:color="231F20" w:space="16" w:sz="4"/>
          </w:pgBorders>
        </w:sectPr>
      </w:pPr>
    </w:p>
    <w:p>
      <w:pPr>
        <w:pStyle w:val="Heading1"/>
        <w:spacing w:line="232" w:lineRule="auto" w:before="259"/>
        <w:ind w:left="657"/>
      </w:pPr>
      <w:r>
        <w:rPr/>
        <w:pict>
          <v:shape style="position:absolute;margin-left:16.409401pt;margin-top:531.935425pt;width:9pt;height:46.4pt;mso-position-horizontal-relative:page;mso-position-vertical-relative:page;z-index:15729664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A7A9AC"/>
                      <w:sz w:val="12"/>
                    </w:rPr>
                    <w:t>Sign</w:t>
                  </w:r>
                  <w:r>
                    <w:rPr>
                      <w:rFonts w:ascii="Arial"/>
                      <w:color w:val="A7A9AC"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color w:val="A7A9AC"/>
                      <w:spacing w:val="-2"/>
                      <w:sz w:val="12"/>
                    </w:rPr>
                    <w:t>2C_150519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club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required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make </w:t>
      </w:r>
      <w:r>
        <w:rPr>
          <w:color w:val="231F20"/>
          <w:w w:val="85"/>
        </w:rPr>
        <w:t>available to its members information that </w:t>
      </w:r>
      <w:r>
        <w:rPr>
          <w:color w:val="231F20"/>
          <w:spacing w:val="-2"/>
          <w:w w:val="90"/>
        </w:rPr>
        <w:t>relates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management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financial </w:t>
      </w:r>
      <w:r>
        <w:rPr>
          <w:color w:val="231F20"/>
          <w:w w:val="90"/>
        </w:rPr>
        <w:t>administration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club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including: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52" w:lineRule="auto" w:before="287" w:after="0"/>
        <w:ind w:left="1167" w:right="190" w:hanging="511"/>
        <w:jc w:val="left"/>
        <w:rPr>
          <w:sz w:val="30"/>
        </w:rPr>
      </w:pPr>
      <w:r>
        <w:rPr>
          <w:color w:val="231F20"/>
          <w:spacing w:val="-2"/>
          <w:sz w:val="30"/>
        </w:rPr>
        <w:t>A</w:t>
      </w:r>
      <w:r>
        <w:rPr>
          <w:color w:val="231F20"/>
          <w:spacing w:val="-23"/>
          <w:sz w:val="30"/>
        </w:rPr>
        <w:t> </w:t>
      </w:r>
      <w:r>
        <w:rPr>
          <w:color w:val="231F20"/>
          <w:spacing w:val="-2"/>
          <w:sz w:val="30"/>
        </w:rPr>
        <w:t>register</w:t>
      </w:r>
      <w:r>
        <w:rPr>
          <w:color w:val="231F20"/>
          <w:spacing w:val="-22"/>
          <w:sz w:val="30"/>
        </w:rPr>
        <w:t> </w:t>
      </w:r>
      <w:r>
        <w:rPr>
          <w:color w:val="231F20"/>
          <w:spacing w:val="-2"/>
          <w:sz w:val="30"/>
        </w:rPr>
        <w:t>of</w:t>
      </w:r>
      <w:r>
        <w:rPr>
          <w:color w:val="231F20"/>
          <w:spacing w:val="-21"/>
          <w:sz w:val="30"/>
        </w:rPr>
        <w:t> </w:t>
      </w:r>
      <w:r>
        <w:rPr>
          <w:color w:val="231F20"/>
          <w:spacing w:val="-2"/>
          <w:sz w:val="30"/>
        </w:rPr>
        <w:t>disclosures</w:t>
      </w:r>
      <w:r>
        <w:rPr>
          <w:color w:val="231F20"/>
          <w:spacing w:val="-22"/>
          <w:sz w:val="30"/>
        </w:rPr>
        <w:t> </w:t>
      </w:r>
      <w:r>
        <w:rPr>
          <w:color w:val="231F20"/>
          <w:spacing w:val="-2"/>
          <w:sz w:val="30"/>
        </w:rPr>
        <w:t>made</w:t>
      </w:r>
      <w:r>
        <w:rPr>
          <w:color w:val="231F20"/>
          <w:spacing w:val="-21"/>
          <w:sz w:val="30"/>
        </w:rPr>
        <w:t> </w:t>
      </w:r>
      <w:r>
        <w:rPr>
          <w:color w:val="231F20"/>
          <w:spacing w:val="-2"/>
          <w:sz w:val="30"/>
        </w:rPr>
        <w:t>by</w:t>
      </w:r>
      <w:r>
        <w:rPr>
          <w:color w:val="231F20"/>
          <w:spacing w:val="-22"/>
          <w:sz w:val="30"/>
        </w:rPr>
        <w:t> </w:t>
      </w:r>
      <w:r>
        <w:rPr>
          <w:color w:val="231F20"/>
          <w:spacing w:val="-2"/>
          <w:sz w:val="30"/>
        </w:rPr>
        <w:t>the</w:t>
      </w:r>
      <w:r>
        <w:rPr>
          <w:color w:val="231F20"/>
          <w:spacing w:val="-21"/>
          <w:sz w:val="30"/>
        </w:rPr>
        <w:t> </w:t>
      </w:r>
      <w:r>
        <w:rPr>
          <w:color w:val="231F20"/>
          <w:spacing w:val="-2"/>
          <w:sz w:val="30"/>
        </w:rPr>
        <w:t>directors </w:t>
      </w:r>
      <w:r>
        <w:rPr>
          <w:color w:val="231F20"/>
          <w:sz w:val="30"/>
        </w:rPr>
        <w:t>and employees of the club.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52" w:lineRule="auto" w:before="113" w:after="0"/>
        <w:ind w:left="1167" w:right="716" w:hanging="511"/>
        <w:jc w:val="left"/>
        <w:rPr>
          <w:sz w:val="30"/>
        </w:rPr>
      </w:pPr>
      <w:r>
        <w:rPr>
          <w:color w:val="231F20"/>
          <w:spacing w:val="-2"/>
          <w:sz w:val="30"/>
        </w:rPr>
        <w:t>Details</w:t>
      </w:r>
      <w:r>
        <w:rPr>
          <w:color w:val="231F20"/>
          <w:spacing w:val="-22"/>
          <w:sz w:val="30"/>
        </w:rPr>
        <w:t> </w:t>
      </w:r>
      <w:r>
        <w:rPr>
          <w:color w:val="231F20"/>
          <w:spacing w:val="-2"/>
          <w:sz w:val="30"/>
        </w:rPr>
        <w:t>of</w:t>
      </w:r>
      <w:r>
        <w:rPr>
          <w:color w:val="231F20"/>
          <w:spacing w:val="-21"/>
          <w:sz w:val="30"/>
        </w:rPr>
        <w:t> </w:t>
      </w:r>
      <w:r>
        <w:rPr>
          <w:color w:val="231F20"/>
          <w:spacing w:val="-2"/>
          <w:sz w:val="30"/>
        </w:rPr>
        <w:t>the</w:t>
      </w:r>
      <w:r>
        <w:rPr>
          <w:color w:val="231F20"/>
          <w:spacing w:val="-22"/>
          <w:sz w:val="30"/>
        </w:rPr>
        <w:t> </w:t>
      </w:r>
      <w:r>
        <w:rPr>
          <w:color w:val="231F20"/>
          <w:spacing w:val="-2"/>
          <w:sz w:val="30"/>
        </w:rPr>
        <w:t>overseas</w:t>
      </w:r>
      <w:r>
        <w:rPr>
          <w:color w:val="231F20"/>
          <w:spacing w:val="-21"/>
          <w:sz w:val="30"/>
        </w:rPr>
        <w:t> </w:t>
      </w:r>
      <w:r>
        <w:rPr>
          <w:color w:val="231F20"/>
          <w:spacing w:val="-2"/>
          <w:sz w:val="30"/>
        </w:rPr>
        <w:t>travel</w:t>
      </w:r>
      <w:r>
        <w:rPr>
          <w:color w:val="231F20"/>
          <w:spacing w:val="-20"/>
          <w:sz w:val="30"/>
        </w:rPr>
        <w:t> </w:t>
      </w:r>
      <w:r>
        <w:rPr>
          <w:color w:val="231F20"/>
          <w:spacing w:val="-2"/>
          <w:sz w:val="30"/>
        </w:rPr>
        <w:t>made</w:t>
      </w:r>
      <w:r>
        <w:rPr>
          <w:color w:val="231F20"/>
          <w:spacing w:val="-19"/>
          <w:sz w:val="30"/>
        </w:rPr>
        <w:t> </w:t>
      </w:r>
      <w:r>
        <w:rPr>
          <w:color w:val="231F20"/>
          <w:spacing w:val="-2"/>
          <w:sz w:val="30"/>
        </w:rPr>
        <w:t>by</w:t>
      </w:r>
      <w:r>
        <w:rPr>
          <w:color w:val="231F20"/>
          <w:spacing w:val="-22"/>
          <w:sz w:val="30"/>
        </w:rPr>
        <w:t> </w:t>
      </w:r>
      <w:r>
        <w:rPr>
          <w:color w:val="231F20"/>
          <w:spacing w:val="-2"/>
          <w:sz w:val="30"/>
        </w:rPr>
        <w:t>the </w:t>
      </w:r>
      <w:r>
        <w:rPr>
          <w:color w:val="231F20"/>
          <w:sz w:val="30"/>
        </w:rPr>
        <w:t>directors and employees of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the club.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40" w:lineRule="auto" w:before="113" w:after="0"/>
        <w:ind w:left="1167" w:right="0" w:hanging="511"/>
        <w:jc w:val="left"/>
        <w:rPr>
          <w:sz w:val="30"/>
        </w:rPr>
      </w:pPr>
      <w:r>
        <w:rPr>
          <w:color w:val="231F20"/>
          <w:sz w:val="30"/>
        </w:rPr>
        <w:t>Details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of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loans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given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by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21"/>
          <w:sz w:val="30"/>
        </w:rPr>
        <w:t> </w:t>
      </w:r>
      <w:r>
        <w:rPr>
          <w:color w:val="231F20"/>
          <w:sz w:val="30"/>
        </w:rPr>
        <w:t>club</w:t>
      </w:r>
      <w:r>
        <w:rPr>
          <w:color w:val="231F20"/>
          <w:spacing w:val="-21"/>
          <w:sz w:val="30"/>
        </w:rPr>
        <w:t> </w:t>
      </w:r>
      <w:r>
        <w:rPr>
          <w:color w:val="231F20"/>
          <w:sz w:val="30"/>
        </w:rPr>
        <w:t>to</w:t>
      </w:r>
      <w:r>
        <w:rPr>
          <w:color w:val="231F20"/>
          <w:spacing w:val="-21"/>
          <w:sz w:val="30"/>
        </w:rPr>
        <w:t> </w:t>
      </w:r>
      <w:r>
        <w:rPr>
          <w:color w:val="231F20"/>
          <w:spacing w:val="-2"/>
          <w:sz w:val="30"/>
        </w:rPr>
        <w:t>employees.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52" w:lineRule="auto" w:before="131" w:after="0"/>
        <w:ind w:left="1167" w:right="996" w:hanging="511"/>
        <w:jc w:val="left"/>
        <w:rPr>
          <w:sz w:val="30"/>
        </w:rPr>
      </w:pPr>
      <w:r>
        <w:rPr>
          <w:color w:val="231F20"/>
          <w:spacing w:val="-6"/>
          <w:sz w:val="30"/>
        </w:rPr>
        <w:t>Details</w:t>
      </w:r>
      <w:r>
        <w:rPr>
          <w:color w:val="231F20"/>
          <w:spacing w:val="-27"/>
          <w:sz w:val="30"/>
        </w:rPr>
        <w:t> </w:t>
      </w:r>
      <w:r>
        <w:rPr>
          <w:color w:val="231F20"/>
          <w:spacing w:val="-6"/>
          <w:sz w:val="30"/>
        </w:rPr>
        <w:t>of</w:t>
      </w:r>
      <w:r>
        <w:rPr>
          <w:color w:val="231F20"/>
          <w:spacing w:val="-30"/>
          <w:sz w:val="30"/>
        </w:rPr>
        <w:t> </w:t>
      </w:r>
      <w:r>
        <w:rPr>
          <w:color w:val="231F20"/>
          <w:spacing w:val="-6"/>
          <w:sz w:val="30"/>
        </w:rPr>
        <w:t>contracts</w:t>
      </w:r>
      <w:r>
        <w:rPr>
          <w:color w:val="231F20"/>
          <w:spacing w:val="-25"/>
          <w:sz w:val="30"/>
        </w:rPr>
        <w:t> </w:t>
      </w:r>
      <w:r>
        <w:rPr>
          <w:color w:val="231F20"/>
          <w:spacing w:val="-6"/>
          <w:sz w:val="30"/>
        </w:rPr>
        <w:t>of</w:t>
      </w:r>
      <w:r>
        <w:rPr>
          <w:color w:val="231F20"/>
          <w:spacing w:val="-30"/>
          <w:sz w:val="30"/>
        </w:rPr>
        <w:t> </w:t>
      </w:r>
      <w:r>
        <w:rPr>
          <w:color w:val="231F20"/>
          <w:spacing w:val="-6"/>
          <w:sz w:val="30"/>
        </w:rPr>
        <w:t>employment</w:t>
      </w:r>
      <w:r>
        <w:rPr>
          <w:color w:val="231F20"/>
          <w:spacing w:val="-25"/>
          <w:sz w:val="30"/>
        </w:rPr>
        <w:t> </w:t>
      </w:r>
      <w:r>
        <w:rPr>
          <w:color w:val="231F20"/>
          <w:spacing w:val="-6"/>
          <w:sz w:val="30"/>
        </w:rPr>
        <w:t>of</w:t>
      </w:r>
      <w:r>
        <w:rPr>
          <w:color w:val="231F20"/>
          <w:spacing w:val="-30"/>
          <w:sz w:val="30"/>
        </w:rPr>
        <w:t> </w:t>
      </w:r>
      <w:r>
        <w:rPr>
          <w:color w:val="231F20"/>
          <w:spacing w:val="-6"/>
          <w:sz w:val="30"/>
        </w:rPr>
        <w:t>top </w:t>
      </w:r>
      <w:r>
        <w:rPr>
          <w:color w:val="231F20"/>
          <w:spacing w:val="-2"/>
          <w:sz w:val="30"/>
        </w:rPr>
        <w:t>executives.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52" w:lineRule="auto" w:before="113" w:after="0"/>
        <w:ind w:left="1167" w:right="326" w:hanging="511"/>
        <w:jc w:val="left"/>
        <w:rPr>
          <w:sz w:val="30"/>
        </w:rPr>
      </w:pPr>
      <w:r>
        <w:rPr>
          <w:color w:val="231F20"/>
          <w:sz w:val="30"/>
        </w:rPr>
        <w:t>Details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of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payments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made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by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club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for consultant services.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52" w:lineRule="auto" w:before="113" w:after="0"/>
        <w:ind w:left="1167" w:right="366" w:hanging="511"/>
        <w:jc w:val="left"/>
        <w:rPr>
          <w:sz w:val="30"/>
        </w:rPr>
      </w:pPr>
      <w:r>
        <w:rPr>
          <w:color w:val="231F20"/>
          <w:w w:val="95"/>
          <w:sz w:val="30"/>
        </w:rPr>
        <w:t>Details of legal settlements made by the club </w:t>
      </w:r>
      <w:r>
        <w:rPr>
          <w:color w:val="231F20"/>
          <w:sz w:val="30"/>
        </w:rPr>
        <w:t>with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a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director</w:t>
      </w:r>
      <w:r>
        <w:rPr>
          <w:color w:val="231F20"/>
          <w:spacing w:val="-10"/>
          <w:sz w:val="30"/>
        </w:rPr>
        <w:t> </w:t>
      </w:r>
      <w:r>
        <w:rPr>
          <w:color w:val="231F20"/>
          <w:sz w:val="30"/>
        </w:rPr>
        <w:t>or</w:t>
      </w:r>
      <w:r>
        <w:rPr>
          <w:color w:val="231F20"/>
          <w:spacing w:val="-10"/>
          <w:sz w:val="30"/>
        </w:rPr>
        <w:t> </w:t>
      </w:r>
      <w:r>
        <w:rPr>
          <w:color w:val="231F20"/>
          <w:sz w:val="30"/>
        </w:rPr>
        <w:t>an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employee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of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club.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52" w:lineRule="auto" w:before="113" w:after="0"/>
        <w:ind w:left="1167" w:right="821" w:hanging="511"/>
        <w:jc w:val="left"/>
        <w:rPr>
          <w:sz w:val="30"/>
        </w:rPr>
      </w:pPr>
      <w:r>
        <w:rPr>
          <w:color w:val="231F20"/>
          <w:sz w:val="30"/>
        </w:rPr>
        <w:t>Details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of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legal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fees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paid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by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club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for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a director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or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an employee of</w:t>
      </w:r>
      <w:r>
        <w:rPr>
          <w:color w:val="231F20"/>
          <w:spacing w:val="-4"/>
          <w:sz w:val="30"/>
        </w:rPr>
        <w:t> </w:t>
      </w:r>
      <w:r>
        <w:rPr>
          <w:color w:val="231F20"/>
          <w:sz w:val="30"/>
        </w:rPr>
        <w:t>the club.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  <w:tab w:pos="1162" w:val="left" w:leader="none"/>
        </w:tabs>
        <w:spacing w:line="240" w:lineRule="auto" w:before="260" w:after="0"/>
        <w:ind w:left="1161" w:right="0" w:hanging="511"/>
        <w:jc w:val="left"/>
        <w:rPr>
          <w:sz w:val="30"/>
        </w:rPr>
      </w:pPr>
      <w:r>
        <w:rPr/>
        <w:br w:type="column"/>
      </w:r>
      <w:r>
        <w:rPr>
          <w:color w:val="231F20"/>
          <w:w w:val="95"/>
          <w:sz w:val="30"/>
        </w:rPr>
        <w:t>The</w:t>
      </w:r>
      <w:r>
        <w:rPr>
          <w:color w:val="231F20"/>
          <w:spacing w:val="-2"/>
          <w:w w:val="95"/>
          <w:sz w:val="30"/>
        </w:rPr>
        <w:t> </w:t>
      </w:r>
      <w:r>
        <w:rPr>
          <w:color w:val="231F20"/>
          <w:w w:val="95"/>
          <w:sz w:val="30"/>
        </w:rPr>
        <w:t>club’s</w:t>
      </w:r>
      <w:r>
        <w:rPr>
          <w:color w:val="231F20"/>
          <w:spacing w:val="-1"/>
          <w:w w:val="95"/>
          <w:sz w:val="30"/>
        </w:rPr>
        <w:t> </w:t>
      </w:r>
      <w:r>
        <w:rPr>
          <w:color w:val="231F20"/>
          <w:w w:val="95"/>
          <w:sz w:val="30"/>
        </w:rPr>
        <w:t>annual</w:t>
      </w:r>
      <w:r>
        <w:rPr>
          <w:color w:val="231F20"/>
          <w:spacing w:val="-1"/>
          <w:w w:val="95"/>
          <w:sz w:val="30"/>
        </w:rPr>
        <w:t> </w:t>
      </w:r>
      <w:r>
        <w:rPr>
          <w:color w:val="231F20"/>
          <w:w w:val="95"/>
          <w:sz w:val="30"/>
        </w:rPr>
        <w:t>gaming</w:t>
      </w:r>
      <w:r>
        <w:rPr>
          <w:color w:val="231F20"/>
          <w:spacing w:val="-2"/>
          <w:w w:val="95"/>
          <w:sz w:val="30"/>
        </w:rPr>
        <w:t> </w:t>
      </w:r>
      <w:r>
        <w:rPr>
          <w:color w:val="231F20"/>
          <w:w w:val="95"/>
          <w:sz w:val="30"/>
        </w:rPr>
        <w:t>machine</w:t>
      </w:r>
      <w:r>
        <w:rPr>
          <w:color w:val="231F20"/>
          <w:spacing w:val="-1"/>
          <w:w w:val="95"/>
          <w:sz w:val="30"/>
        </w:rPr>
        <w:t> </w:t>
      </w:r>
      <w:r>
        <w:rPr>
          <w:color w:val="231F20"/>
          <w:spacing w:val="-2"/>
          <w:w w:val="95"/>
          <w:sz w:val="30"/>
        </w:rPr>
        <w:t>profit.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  <w:tab w:pos="1162" w:val="left" w:leader="none"/>
        </w:tabs>
        <w:spacing w:line="252" w:lineRule="auto" w:before="131" w:after="0"/>
        <w:ind w:left="1161" w:right="1126" w:hanging="511"/>
        <w:jc w:val="left"/>
        <w:rPr>
          <w:sz w:val="30"/>
        </w:rPr>
      </w:pPr>
      <w:r>
        <w:rPr>
          <w:color w:val="231F20"/>
          <w:spacing w:val="-2"/>
          <w:sz w:val="30"/>
        </w:rPr>
        <w:t>The</w:t>
      </w:r>
      <w:r>
        <w:rPr>
          <w:color w:val="231F20"/>
          <w:spacing w:val="-20"/>
          <w:sz w:val="30"/>
        </w:rPr>
        <w:t> </w:t>
      </w:r>
      <w:r>
        <w:rPr>
          <w:color w:val="231F20"/>
          <w:spacing w:val="-2"/>
          <w:sz w:val="30"/>
        </w:rPr>
        <w:t>amount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2"/>
          <w:sz w:val="30"/>
        </w:rPr>
        <w:t>applied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2"/>
          <w:sz w:val="30"/>
        </w:rPr>
        <w:t>by</w:t>
      </w:r>
      <w:r>
        <w:rPr>
          <w:color w:val="231F20"/>
          <w:spacing w:val="-22"/>
          <w:sz w:val="30"/>
        </w:rPr>
        <w:t> </w:t>
      </w:r>
      <w:r>
        <w:rPr>
          <w:color w:val="231F20"/>
          <w:spacing w:val="-2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2"/>
          <w:sz w:val="30"/>
        </w:rPr>
        <w:t>club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2"/>
          <w:sz w:val="30"/>
        </w:rPr>
        <w:t>to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2"/>
          <w:sz w:val="30"/>
        </w:rPr>
        <w:t>community </w:t>
      </w:r>
      <w:r>
        <w:rPr>
          <w:color w:val="231F20"/>
          <w:sz w:val="30"/>
        </w:rPr>
        <w:t>development and support.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52" w:lineRule="auto" w:before="113" w:after="0"/>
        <w:ind w:left="1161" w:right="865" w:hanging="511"/>
        <w:jc w:val="left"/>
        <w:rPr>
          <w:sz w:val="30"/>
        </w:rPr>
      </w:pPr>
      <w:r>
        <w:rPr>
          <w:color w:val="231F20"/>
          <w:sz w:val="30"/>
        </w:rPr>
        <w:t>Details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of</w:t>
      </w:r>
      <w:r>
        <w:rPr>
          <w:color w:val="231F20"/>
          <w:spacing w:val="-8"/>
          <w:sz w:val="30"/>
        </w:rPr>
        <w:t> </w:t>
      </w:r>
      <w:r>
        <w:rPr>
          <w:color w:val="231F20"/>
          <w:sz w:val="30"/>
        </w:rPr>
        <w:t>training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completed,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or</w:t>
      </w:r>
      <w:r>
        <w:rPr>
          <w:color w:val="231F20"/>
          <w:spacing w:val="-10"/>
          <w:sz w:val="30"/>
        </w:rPr>
        <w:t> </w:t>
      </w:r>
      <w:r>
        <w:rPr>
          <w:color w:val="231F20"/>
          <w:sz w:val="30"/>
        </w:rPr>
        <w:t>exemptions </w:t>
      </w:r>
      <w:r>
        <w:rPr>
          <w:color w:val="231F20"/>
          <w:w w:val="95"/>
          <w:sz w:val="30"/>
        </w:rPr>
        <w:t>claimed, by</w:t>
      </w:r>
      <w:r>
        <w:rPr>
          <w:color w:val="231F20"/>
          <w:spacing w:val="-7"/>
          <w:w w:val="95"/>
          <w:sz w:val="30"/>
        </w:rPr>
        <w:t> </w:t>
      </w:r>
      <w:r>
        <w:rPr>
          <w:color w:val="231F20"/>
          <w:w w:val="95"/>
          <w:sz w:val="30"/>
        </w:rPr>
        <w:t>a director, club secretary</w:t>
      </w:r>
      <w:r>
        <w:rPr>
          <w:color w:val="231F20"/>
          <w:spacing w:val="-7"/>
          <w:w w:val="95"/>
          <w:sz w:val="30"/>
        </w:rPr>
        <w:t> </w:t>
      </w:r>
      <w:r>
        <w:rPr>
          <w:color w:val="231F20"/>
          <w:w w:val="95"/>
          <w:sz w:val="30"/>
        </w:rPr>
        <w:t>or</w:t>
      </w:r>
      <w:r>
        <w:rPr>
          <w:color w:val="231F20"/>
          <w:spacing w:val="-6"/>
          <w:w w:val="95"/>
          <w:sz w:val="30"/>
        </w:rPr>
        <w:t> </w:t>
      </w:r>
      <w:r>
        <w:rPr>
          <w:color w:val="231F20"/>
          <w:w w:val="95"/>
          <w:sz w:val="30"/>
        </w:rPr>
        <w:t>manager </w:t>
      </w:r>
      <w:r>
        <w:rPr>
          <w:color w:val="231F20"/>
          <w:sz w:val="30"/>
        </w:rPr>
        <w:t>of the club.</w:t>
      </w:r>
    </w:p>
    <w:p>
      <w:pPr>
        <w:pStyle w:val="BodyText"/>
        <w:spacing w:before="10"/>
        <w:ind w:left="0" w:firstLine="0"/>
        <w:rPr>
          <w:sz w:val="29"/>
        </w:rPr>
      </w:pPr>
    </w:p>
    <w:p>
      <w:pPr>
        <w:pStyle w:val="Heading1"/>
      </w:pPr>
      <w:r>
        <w:rPr>
          <w:color w:val="231F20"/>
          <w:spacing w:val="-5"/>
        </w:rPr>
        <w:t>AND</w:t>
      </w:r>
    </w:p>
    <w:p>
      <w:pPr>
        <w:pStyle w:val="BodyText"/>
        <w:spacing w:before="10"/>
        <w:ind w:left="0" w:firstLine="0"/>
        <w:rPr>
          <w:b/>
          <w:sz w:val="35"/>
        </w:rPr>
      </w:pPr>
    </w:p>
    <w:p>
      <w:pPr>
        <w:spacing w:line="232" w:lineRule="auto" w:before="0"/>
        <w:ind w:left="651" w:right="426" w:firstLine="0"/>
        <w:jc w:val="left"/>
        <w:rPr>
          <w:b/>
          <w:sz w:val="36"/>
        </w:rPr>
      </w:pPr>
      <w:r>
        <w:rPr>
          <w:b/>
          <w:color w:val="231F20"/>
          <w:spacing w:val="-6"/>
          <w:w w:val="90"/>
          <w:sz w:val="36"/>
        </w:rPr>
        <w:t>The</w:t>
      </w:r>
      <w:r>
        <w:rPr>
          <w:b/>
          <w:color w:val="231F20"/>
          <w:spacing w:val="-19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club</w:t>
      </w:r>
      <w:r>
        <w:rPr>
          <w:b/>
          <w:color w:val="231F20"/>
          <w:spacing w:val="-18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must</w:t>
      </w:r>
      <w:r>
        <w:rPr>
          <w:b/>
          <w:color w:val="231F20"/>
          <w:spacing w:val="-20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provide</w:t>
      </w:r>
      <w:r>
        <w:rPr>
          <w:b/>
          <w:color w:val="231F20"/>
          <w:spacing w:val="-19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quarterly</w:t>
      </w:r>
      <w:r>
        <w:rPr>
          <w:b/>
          <w:color w:val="231F20"/>
          <w:spacing w:val="-28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financial statements</w:t>
      </w:r>
      <w:r>
        <w:rPr>
          <w:b/>
          <w:color w:val="231F20"/>
          <w:spacing w:val="-19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to</w:t>
      </w:r>
      <w:r>
        <w:rPr>
          <w:b/>
          <w:color w:val="231F20"/>
          <w:spacing w:val="-18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its</w:t>
      </w:r>
      <w:r>
        <w:rPr>
          <w:b/>
          <w:color w:val="231F20"/>
          <w:spacing w:val="-19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board</w:t>
      </w:r>
      <w:r>
        <w:rPr>
          <w:b/>
          <w:color w:val="231F20"/>
          <w:spacing w:val="-18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for</w:t>
      </w:r>
      <w:r>
        <w:rPr>
          <w:b/>
          <w:color w:val="231F20"/>
          <w:spacing w:val="-26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adoption,</w:t>
      </w:r>
      <w:r>
        <w:rPr>
          <w:b/>
          <w:color w:val="231F20"/>
          <w:spacing w:val="-19"/>
          <w:w w:val="90"/>
          <w:sz w:val="36"/>
        </w:rPr>
        <w:t> </w:t>
      </w:r>
      <w:r>
        <w:rPr>
          <w:b/>
          <w:color w:val="231F20"/>
          <w:spacing w:val="-6"/>
          <w:w w:val="90"/>
          <w:sz w:val="36"/>
        </w:rPr>
        <w:t>and </w:t>
      </w:r>
      <w:r>
        <w:rPr>
          <w:b/>
          <w:color w:val="231F20"/>
          <w:spacing w:val="-4"/>
          <w:w w:val="85"/>
          <w:sz w:val="36"/>
        </w:rPr>
        <w:t>make</w:t>
      </w:r>
      <w:r>
        <w:rPr>
          <w:b/>
          <w:color w:val="231F20"/>
          <w:spacing w:val="-14"/>
          <w:w w:val="85"/>
          <w:sz w:val="36"/>
        </w:rPr>
        <w:t> </w:t>
      </w:r>
      <w:r>
        <w:rPr>
          <w:b/>
          <w:color w:val="231F20"/>
          <w:spacing w:val="-4"/>
          <w:w w:val="85"/>
          <w:sz w:val="36"/>
        </w:rPr>
        <w:t>them</w:t>
      </w:r>
      <w:r>
        <w:rPr>
          <w:b/>
          <w:color w:val="231F20"/>
          <w:spacing w:val="-14"/>
          <w:w w:val="85"/>
          <w:sz w:val="36"/>
        </w:rPr>
        <w:t> </w:t>
      </w:r>
      <w:r>
        <w:rPr>
          <w:b/>
          <w:color w:val="231F20"/>
          <w:spacing w:val="-4"/>
          <w:w w:val="85"/>
          <w:sz w:val="36"/>
        </w:rPr>
        <w:t>available</w:t>
      </w:r>
      <w:r>
        <w:rPr>
          <w:b/>
          <w:color w:val="231F20"/>
          <w:spacing w:val="-14"/>
          <w:w w:val="85"/>
          <w:sz w:val="36"/>
        </w:rPr>
        <w:t> </w:t>
      </w:r>
      <w:r>
        <w:rPr>
          <w:b/>
          <w:color w:val="231F20"/>
          <w:spacing w:val="-4"/>
          <w:w w:val="85"/>
          <w:sz w:val="36"/>
        </w:rPr>
        <w:t>to</w:t>
      </w:r>
      <w:r>
        <w:rPr>
          <w:b/>
          <w:color w:val="231F20"/>
          <w:spacing w:val="-13"/>
          <w:w w:val="85"/>
          <w:sz w:val="36"/>
        </w:rPr>
        <w:t> </w:t>
      </w:r>
      <w:r>
        <w:rPr>
          <w:b/>
          <w:color w:val="231F20"/>
          <w:spacing w:val="-4"/>
          <w:w w:val="85"/>
          <w:sz w:val="36"/>
        </w:rPr>
        <w:t>members,</w:t>
      </w:r>
      <w:r>
        <w:rPr>
          <w:b/>
          <w:color w:val="231F20"/>
          <w:spacing w:val="-14"/>
          <w:w w:val="85"/>
          <w:sz w:val="36"/>
        </w:rPr>
        <w:t> </w:t>
      </w:r>
      <w:r>
        <w:rPr>
          <w:b/>
          <w:color w:val="231F20"/>
          <w:spacing w:val="-4"/>
          <w:w w:val="85"/>
          <w:sz w:val="36"/>
        </w:rPr>
        <w:t>including: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  <w:tab w:pos="1372" w:val="left" w:leader="none"/>
        </w:tabs>
        <w:spacing w:line="252" w:lineRule="auto" w:before="288" w:after="0"/>
        <w:ind w:left="1371" w:right="915" w:hanging="720"/>
        <w:jc w:val="left"/>
        <w:rPr>
          <w:sz w:val="30"/>
        </w:rPr>
      </w:pPr>
      <w:r>
        <w:rPr>
          <w:color w:val="231F20"/>
          <w:w w:val="95"/>
          <w:sz w:val="30"/>
        </w:rPr>
        <w:t>The club’s profit and loss accounts and trading </w:t>
      </w:r>
      <w:r>
        <w:rPr>
          <w:color w:val="231F20"/>
          <w:sz w:val="30"/>
        </w:rPr>
        <w:t>accounts for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the quarter, and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  <w:tab w:pos="1372" w:val="left" w:leader="none"/>
        </w:tabs>
        <w:spacing w:line="240" w:lineRule="auto" w:before="113" w:after="0"/>
        <w:ind w:left="1371" w:right="0" w:hanging="721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9648001</wp:posOffset>
            </wp:positionH>
            <wp:positionV relativeFrom="paragraph">
              <wp:posOffset>915295</wp:posOffset>
            </wp:positionV>
            <wp:extent cx="630035" cy="6808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35" cy="68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0"/>
        </w:rPr>
        <w:t>A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balance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sheet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as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at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end</w:t>
      </w:r>
      <w:r>
        <w:rPr>
          <w:color w:val="231F20"/>
          <w:spacing w:val="-24"/>
          <w:sz w:val="30"/>
        </w:rPr>
        <w:t> </w:t>
      </w:r>
      <w:r>
        <w:rPr>
          <w:color w:val="231F20"/>
          <w:sz w:val="30"/>
        </w:rPr>
        <w:t>of</w:t>
      </w:r>
      <w:r>
        <w:rPr>
          <w:color w:val="231F20"/>
          <w:spacing w:val="-23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23"/>
          <w:sz w:val="30"/>
        </w:rPr>
        <w:t> </w:t>
      </w:r>
      <w:r>
        <w:rPr>
          <w:color w:val="231F20"/>
          <w:spacing w:val="-2"/>
          <w:sz w:val="30"/>
        </w:rPr>
        <w:t>quarter.</w:t>
      </w:r>
    </w:p>
    <w:sectPr>
      <w:type w:val="continuous"/>
      <w:pgSz w:w="16840" w:h="11910" w:orient="landscape"/>
      <w:pgMar w:top="660" w:bottom="280" w:left="700" w:right="540"/>
      <w:pgBorders w:offsetFrom="page">
        <w:top w:val="dotted" w:color="231F20" w:space="13" w:sz="4"/>
        <w:left w:val="dotted" w:color="231F20" w:space="15" w:sz="4"/>
        <w:bottom w:val="dotted" w:color="231F20" w:space="13" w:sz="4"/>
        <w:right w:val="dotted" w:color="231F20" w:space="16" w:sz="4"/>
      </w:pgBorders>
      <w:cols w:num="2" w:equalWidth="0">
        <w:col w:w="7315" w:space="40"/>
        <w:col w:w="82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71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31F20"/>
        <w:w w:val="95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7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7" w:hanging="51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31F20"/>
        <w:w w:val="95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5" w:hanging="5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0" w:hanging="5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6" w:hanging="5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1" w:hanging="5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7" w:hanging="5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2" w:hanging="5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67" w:hanging="5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83" w:hanging="51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3"/>
      <w:ind w:left="1167" w:hanging="511"/>
    </w:pPr>
    <w:rPr>
      <w:rFonts w:ascii="Tahoma" w:hAnsi="Tahoma" w:eastAsia="Tahoma" w:cs="Tahoma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51"/>
      <w:outlineLvl w:val="1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7"/>
      <w:ind w:left="572"/>
    </w:pPr>
    <w:rPr>
      <w:rFonts w:ascii="Calibri" w:hAnsi="Calibri" w:eastAsia="Calibri" w:cs="Calibri"/>
      <w:b/>
      <w:bCs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1167" w:hanging="511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2022-10-19T06:13:49Z</dcterms:created>
  <dcterms:modified xsi:type="dcterms:W3CDTF">2022-10-19T06:13:49Z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15.0</vt:lpwstr>
  </property>
</Properties>
</file>